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numPr>
          <w:ilvl w:val="0"/>
          <w:numId w:val="2"/>
        </w:numPr>
        <w:bidi w:val="0"/>
        <w:spacing w:before="240" w:after="120"/>
        <w:ind w:hanging="0" w:start="0"/>
        <w:jc w:val="start"/>
        <w:rPr/>
      </w:pPr>
      <w:r>
        <w:rPr>
          <w:lang w:val="ru-RU"/>
        </w:rPr>
        <w:t>Инструкция по работе с компонентами сплошностенчатых колонн из прокатных двутавров по альбому типовых решений 5.01.01-КМ</w:t>
      </w:r>
    </w:p>
    <w:p>
      <w:pPr>
        <w:pStyle w:val="Heading2"/>
        <w:numPr>
          <w:ilvl w:val="1"/>
          <w:numId w:val="2"/>
        </w:numPr>
        <w:bidi w:val="0"/>
        <w:ind w:hanging="0" w:start="0"/>
        <w:jc w:val="start"/>
        <w:rPr/>
      </w:pPr>
      <w:r>
        <w:rPr/>
        <w:t xml:space="preserve">1. </w:t>
      </w:r>
      <w:r>
        <w:rPr>
          <w:lang w:val="ru-RU"/>
        </w:rPr>
        <w:t xml:space="preserve">Поддерживаемые версии </w:t>
      </w:r>
      <w:r>
        <w:rPr/>
        <w:t>Tekla Structures</w:t>
      </w:r>
    </w:p>
    <w:p>
      <w:pPr>
        <w:pStyle w:val="BodyText"/>
        <w:bidi w:val="0"/>
        <w:jc w:val="start"/>
        <w:rPr>
          <w:lang w:val="ru-RU"/>
        </w:rPr>
      </w:pPr>
      <w:r>
        <w:rPr>
          <w:lang w:val="ru-RU"/>
        </w:rPr>
        <w:t xml:space="preserve">Компоненты совместимы </w:t>
      </w:r>
      <w:r>
        <w:rPr>
          <w:lang w:val="en-US"/>
        </w:rPr>
        <w:t xml:space="preserve">Tekla Structures </w:t>
      </w:r>
      <w:r>
        <w:rPr>
          <w:lang w:val="ru-RU"/>
        </w:rPr>
        <w:t xml:space="preserve">начиная с версии </w:t>
      </w:r>
      <w:r>
        <w:rPr>
          <w:b/>
          <w:bCs/>
          <w:lang w:val="ru-RU"/>
        </w:rPr>
        <w:t>2016</w:t>
      </w:r>
      <w:r>
        <w:rPr>
          <w:b/>
          <w:bCs/>
          <w:lang w:val="en-US"/>
        </w:rPr>
        <w:t>i</w:t>
      </w:r>
      <w:r>
        <w:rPr>
          <w:lang w:val="en-US"/>
        </w:rPr>
        <w:t xml:space="preserve"> </w:t>
      </w:r>
      <w:r>
        <w:rPr>
          <w:lang w:val="ru-RU"/>
        </w:rPr>
        <w:t xml:space="preserve">и до </w:t>
      </w:r>
      <w:r>
        <w:rPr>
          <w:b/>
          <w:bCs/>
          <w:lang w:val="ru-RU"/>
        </w:rPr>
        <w:t xml:space="preserve">2023. </w:t>
      </w:r>
      <w:r>
        <w:rPr>
          <w:b w:val="false"/>
          <w:bCs w:val="false"/>
          <w:lang w:val="ru-RU"/>
        </w:rPr>
        <w:t>Версия 2024 не тестировалась, но должна поддерживаться.</w:t>
      </w:r>
    </w:p>
    <w:p>
      <w:pPr>
        <w:pStyle w:val="BodyText"/>
        <w:bidi w:val="0"/>
        <w:jc w:val="start"/>
        <w:rPr>
          <w:lang w:val="ru-RU"/>
        </w:rPr>
      </w:pPr>
      <w:r>
        <w:rPr>
          <w:b w:val="false"/>
          <w:bCs w:val="false"/>
          <w:lang w:val="ru-RU"/>
        </w:rPr>
        <w:t>Компоненты работают следующих средах:</w:t>
      </w:r>
    </w:p>
    <w:p>
      <w:pPr>
        <w:pStyle w:val="BodyText"/>
        <w:numPr>
          <w:ilvl w:val="0"/>
          <w:numId w:val="3"/>
        </w:numPr>
        <w:bidi w:val="0"/>
        <w:jc w:val="start"/>
        <w:rPr>
          <w:lang w:val="en-US"/>
        </w:rPr>
      </w:pPr>
      <w:r>
        <w:rPr>
          <w:b/>
          <w:bCs/>
          <w:lang w:val="en-US"/>
        </w:rPr>
        <w:t>Russia</w:t>
      </w:r>
      <w:r>
        <w:rPr>
          <w:b w:val="false"/>
          <w:bCs w:val="false"/>
          <w:lang w:val="en-US"/>
        </w:rPr>
        <w:t xml:space="preserve"> </w:t>
      </w:r>
      <w:r>
        <w:rPr>
          <w:b w:val="false"/>
          <w:bCs w:val="false"/>
          <w:lang w:val="ru-RU"/>
        </w:rPr>
        <w:t xml:space="preserve">для версий </w:t>
      </w:r>
      <w:r>
        <w:rPr>
          <w:b w:val="false"/>
          <w:bCs w:val="false"/>
          <w:lang w:val="en-US"/>
        </w:rPr>
        <w:t xml:space="preserve">Tekla </w:t>
      </w:r>
      <w:r>
        <w:rPr>
          <w:b w:val="false"/>
          <w:bCs w:val="false"/>
          <w:lang w:val="ru-RU"/>
        </w:rPr>
        <w:t xml:space="preserve">с </w:t>
      </w:r>
      <w:r>
        <w:rPr>
          <w:b w:val="false"/>
          <w:bCs w:val="false"/>
          <w:lang w:val="en-US"/>
        </w:rPr>
        <w:t xml:space="preserve">2016i </w:t>
      </w:r>
      <w:r>
        <w:rPr>
          <w:b w:val="false"/>
          <w:bCs w:val="false"/>
          <w:lang w:val="ru-RU"/>
        </w:rPr>
        <w:t>до 2021</w:t>
      </w:r>
    </w:p>
    <w:p>
      <w:pPr>
        <w:pStyle w:val="BodyText"/>
        <w:numPr>
          <w:ilvl w:val="0"/>
          <w:numId w:val="3"/>
        </w:numPr>
        <w:bidi w:val="0"/>
        <w:jc w:val="start"/>
        <w:rPr/>
      </w:pPr>
      <w:r>
        <w:rPr>
          <w:b/>
          <w:bCs/>
          <w:lang w:val="en-US"/>
        </w:rPr>
        <w:t>GOST</w:t>
      </w:r>
      <w:r>
        <w:rPr>
          <w:b w:val="false"/>
          <w:bCs w:val="false"/>
          <w:lang w:val="en-US"/>
        </w:rPr>
        <w:t xml:space="preserve"> </w:t>
      </w:r>
      <w:r>
        <w:rPr>
          <w:b w:val="false"/>
          <w:bCs w:val="false"/>
          <w:lang w:val="ru-RU"/>
        </w:rPr>
        <w:t xml:space="preserve">для версий </w:t>
      </w:r>
      <w:r>
        <w:rPr>
          <w:b w:val="false"/>
          <w:bCs w:val="false"/>
          <w:lang w:val="en-US"/>
        </w:rPr>
        <w:t xml:space="preserve">Tekla 2022, </w:t>
      </w:r>
      <w:r>
        <w:rPr>
          <w:b w:val="false"/>
          <w:bCs w:val="false"/>
          <w:lang w:val="ru-RU"/>
        </w:rPr>
        <w:t>2023</w:t>
      </w:r>
    </w:p>
    <w:p>
      <w:pPr>
        <w:pStyle w:val="BodyText"/>
        <w:numPr>
          <w:ilvl w:val="0"/>
          <w:numId w:val="3"/>
        </w:numPr>
        <w:bidi w:val="0"/>
        <w:jc w:val="start"/>
        <w:rPr/>
      </w:pPr>
      <w:r>
        <w:rPr>
          <w:b w:val="false"/>
          <w:bCs w:val="false"/>
          <w:lang w:val="ru-RU"/>
        </w:rPr>
        <w:t>В других средах при условии наличия в среде необходимых сортаментов, см. раздел 1.1.</w:t>
      </w:r>
    </w:p>
    <w:p>
      <w:pPr>
        <w:pStyle w:val="Heading3"/>
        <w:numPr>
          <w:ilvl w:val="2"/>
          <w:numId w:val="2"/>
        </w:numPr>
        <w:bidi w:val="0"/>
        <w:ind w:hanging="0" w:start="0"/>
        <w:jc w:val="start"/>
        <w:rPr/>
      </w:pPr>
      <w:r>
        <w:rPr/>
        <w:t>1.1. Необходимые сортаменты</w:t>
      </w:r>
    </w:p>
    <w:p>
      <w:pPr>
        <w:pStyle w:val="BodyText"/>
        <w:numPr>
          <w:ilvl w:val="0"/>
          <w:numId w:val="4"/>
        </w:numPr>
        <w:bidi w:val="0"/>
        <w:jc w:val="start"/>
        <w:rPr/>
      </w:pPr>
      <w:r>
        <w:rPr/>
        <w:t xml:space="preserve">Для версии </w:t>
      </w:r>
      <w:r>
        <w:rPr>
          <w:b/>
          <w:bCs/>
          <w:lang w:val="en-US"/>
        </w:rPr>
        <w:t>Tekla 2018</w:t>
      </w:r>
      <w:r>
        <w:rPr>
          <w:lang w:val="en-US"/>
        </w:rPr>
        <w:t xml:space="preserve"> </w:t>
      </w:r>
      <w:r>
        <w:rPr>
          <w:lang w:val="ru-RU"/>
        </w:rPr>
        <w:t xml:space="preserve">и позднее при использовании сред </w:t>
      </w:r>
      <w:r>
        <w:rPr>
          <w:b/>
          <w:bCs/>
          <w:lang w:val="en-US"/>
        </w:rPr>
        <w:t>Russia</w:t>
      </w:r>
      <w:r>
        <w:rPr>
          <w:lang w:val="en-US"/>
        </w:rPr>
        <w:t xml:space="preserve"> </w:t>
      </w:r>
      <w:r>
        <w:rPr>
          <w:lang w:val="ru-RU"/>
        </w:rPr>
        <w:t xml:space="preserve">и </w:t>
      </w:r>
      <w:r>
        <w:rPr>
          <w:b/>
          <w:bCs/>
          <w:lang w:val="en-US"/>
        </w:rPr>
        <w:t>GOST</w:t>
      </w:r>
      <w:r>
        <w:rPr>
          <w:lang w:val="en-US"/>
        </w:rPr>
        <w:t xml:space="preserve"> </w:t>
      </w:r>
      <w:r>
        <w:rPr>
          <w:lang w:val="ru-RU"/>
        </w:rPr>
        <w:t>все необходимые для работы компонентов сортаменты предустановлены в среду.</w:t>
      </w:r>
    </w:p>
    <w:p>
      <w:pPr>
        <w:pStyle w:val="BodyText"/>
        <w:numPr>
          <w:ilvl w:val="0"/>
          <w:numId w:val="4"/>
        </w:numPr>
        <w:bidi w:val="0"/>
        <w:jc w:val="start"/>
        <w:rPr/>
      </w:pPr>
      <w:r>
        <w:rPr>
          <w:lang w:val="ru-RU"/>
        </w:rPr>
        <w:t>Для версии</w:t>
      </w:r>
      <w:r>
        <w:rPr>
          <w:lang w:val="en-US"/>
        </w:rPr>
        <w:t xml:space="preserve"> </w:t>
      </w:r>
      <w:r>
        <w:rPr>
          <w:b/>
          <w:bCs/>
          <w:lang w:val="en-US"/>
        </w:rPr>
        <w:t xml:space="preserve">Tekla 2016i </w:t>
      </w:r>
      <w:r>
        <w:rPr>
          <w:b w:val="false"/>
          <w:bCs w:val="false"/>
          <w:lang w:val="ru-RU"/>
        </w:rPr>
        <w:t>требуется установка сортаментов:</w:t>
      </w:r>
    </w:p>
    <w:p>
      <w:pPr>
        <w:pStyle w:val="BodyText"/>
        <w:numPr>
          <w:ilvl w:val="1"/>
          <w:numId w:val="4"/>
        </w:numPr>
        <w:bidi w:val="0"/>
        <w:jc w:val="start"/>
        <w:rPr/>
      </w:pPr>
      <w:r>
        <w:rPr>
          <w:b w:val="false"/>
          <w:bCs w:val="false"/>
          <w:lang w:val="ru-RU"/>
        </w:rPr>
        <w:t xml:space="preserve">Двутавры по ГОСТ Р 57837-2017. </w:t>
      </w:r>
      <w:r>
        <w:fldChar w:fldCharType="begin"/>
      </w:r>
      <w:r>
        <w:rPr>
          <w:rStyle w:val="Hyperlink"/>
          <w:b w:val="false"/>
          <w:bCs w:val="false"/>
          <w:lang w:val="ru-RU"/>
        </w:rPr>
        <w:instrText xml:space="preserve"> HYPERLINK "https://warehouse.tekla.com/" \l "/catalog/details/1081e1ab-e4fc-4d61-9986-f3b63ee816a7"</w:instrText>
      </w:r>
      <w:r>
        <w:rPr>
          <w:rStyle w:val="Hyperlink"/>
          <w:b w:val="false"/>
          <w:bCs w:val="false"/>
          <w:lang w:val="ru-RU"/>
        </w:rPr>
        <w:fldChar w:fldCharType="separate"/>
      </w:r>
      <w:r>
        <w:rPr>
          <w:rStyle w:val="Hyperlink"/>
          <w:b w:val="false"/>
          <w:bCs w:val="false"/>
          <w:lang w:val="ru-RU"/>
        </w:rPr>
        <w:t xml:space="preserve">Ссылка на </w:t>
      </w:r>
      <w:r>
        <w:rPr>
          <w:rStyle w:val="Hyperlink"/>
          <w:b w:val="false"/>
          <w:bCs w:val="false"/>
          <w:lang w:val="ru-RU"/>
        </w:rPr>
        <w:fldChar w:fldCharType="end"/>
      </w:r>
      <w:r>
        <w:rPr>
          <w:rStyle w:val="Hyperlink"/>
          <w:b w:val="false"/>
          <w:bCs w:val="false"/>
          <w:lang w:val="en-US"/>
        </w:rPr>
        <w:t>Warehouse</w:t>
      </w:r>
    </w:p>
    <w:p>
      <w:pPr>
        <w:pStyle w:val="BodyText"/>
        <w:numPr>
          <w:ilvl w:val="1"/>
          <w:numId w:val="4"/>
        </w:numPr>
        <w:bidi w:val="0"/>
        <w:jc w:val="start"/>
        <w:rPr/>
      </w:pPr>
      <w:r>
        <w:rPr>
          <w:b w:val="false"/>
          <w:bCs w:val="false"/>
          <w:lang w:val="ru-RU"/>
        </w:rPr>
        <w:t xml:space="preserve">Трубы гнутосварные по </w:t>
      </w:r>
      <w:r>
        <w:rPr>
          <w:b w:val="false"/>
          <w:bCs w:val="false"/>
        </w:rPr>
        <w:t xml:space="preserve">ГОСТ 30245-2003. </w:t>
      </w:r>
      <w:r>
        <w:fldChar w:fldCharType="begin"/>
      </w:r>
      <w:r>
        <w:rPr>
          <w:rStyle w:val="Hyperlink"/>
          <w:b w:val="false"/>
          <w:bCs w:val="false"/>
          <w:lang w:val="ru-RU"/>
        </w:rPr>
        <w:instrText xml:space="preserve"> HYPERLINK "https://warehouse.tekla.com/" \l "/catalog/details/2eb85e03-1332-468d-9e24-53865ce663b3"</w:instrText>
      </w:r>
      <w:r>
        <w:rPr>
          <w:rStyle w:val="Hyperlink"/>
          <w:b w:val="false"/>
          <w:bCs w:val="false"/>
          <w:lang w:val="ru-RU"/>
        </w:rPr>
        <w:fldChar w:fldCharType="separate"/>
      </w:r>
      <w:r>
        <w:rPr>
          <w:rStyle w:val="Hyperlink"/>
          <w:b w:val="false"/>
          <w:bCs w:val="false"/>
          <w:lang w:val="ru-RU"/>
        </w:rPr>
        <w:t xml:space="preserve">Ссылка на </w:t>
      </w:r>
      <w:r>
        <w:rPr>
          <w:rStyle w:val="Hyperlink"/>
          <w:b w:val="false"/>
          <w:bCs w:val="false"/>
          <w:lang w:val="ru-RU"/>
        </w:rPr>
        <w:fldChar w:fldCharType="end"/>
      </w:r>
      <w:r>
        <w:rPr>
          <w:rStyle w:val="Hyperlink"/>
          <w:b w:val="false"/>
          <w:bCs w:val="false"/>
          <w:lang w:val="en-US"/>
        </w:rPr>
        <w:t>Warehouse</w:t>
      </w:r>
      <w:r>
        <w:rPr>
          <w:b w:val="false"/>
          <w:bCs w:val="false"/>
          <w:lang w:val="en-US"/>
        </w:rPr>
        <w:t xml:space="preserve">. </w:t>
      </w:r>
      <w:r>
        <w:rPr>
          <w:b w:val="false"/>
          <w:bCs w:val="false"/>
          <w:lang w:val="ru-RU"/>
        </w:rPr>
        <w:t>Этот сортамент необходимо объединить с существующим.</w:t>
      </w:r>
    </w:p>
    <w:p>
      <w:pPr>
        <w:pStyle w:val="BodyText"/>
        <w:numPr>
          <w:ilvl w:val="0"/>
          <w:numId w:val="4"/>
        </w:numPr>
        <w:bidi w:val="0"/>
        <w:jc w:val="start"/>
        <w:rPr>
          <w:lang w:val="ru-RU"/>
        </w:rPr>
      </w:pPr>
      <w:r>
        <w:rPr>
          <w:b w:val="false"/>
          <w:bCs w:val="false"/>
          <w:lang w:val="ru-RU"/>
        </w:rPr>
        <w:t xml:space="preserve">Для версий  </w:t>
      </w:r>
      <w:r>
        <w:rPr>
          <w:b/>
          <w:bCs/>
          <w:lang w:val="en-US"/>
        </w:rPr>
        <w:t>Tekla 201</w:t>
      </w:r>
      <w:r>
        <w:rPr>
          <w:b/>
          <w:bCs/>
          <w:lang w:val="ru-RU"/>
        </w:rPr>
        <w:t>7 и 2017</w:t>
      </w:r>
      <w:r>
        <w:rPr>
          <w:b/>
          <w:bCs/>
          <w:lang w:val="en-US"/>
        </w:rPr>
        <w:t xml:space="preserve">i </w:t>
      </w:r>
      <w:r>
        <w:rPr>
          <w:b w:val="false"/>
          <w:bCs w:val="false"/>
          <w:lang w:val="ru-RU"/>
        </w:rPr>
        <w:t>требуется установка сортаментов</w:t>
      </w:r>
      <w:r>
        <w:rPr>
          <w:b w:val="false"/>
          <w:bCs w:val="false"/>
          <w:lang w:val="en-US"/>
        </w:rPr>
        <w:t>:</w:t>
      </w:r>
    </w:p>
    <w:p>
      <w:pPr>
        <w:pStyle w:val="BodyText"/>
        <w:numPr>
          <w:ilvl w:val="1"/>
          <w:numId w:val="4"/>
        </w:numPr>
        <w:bidi w:val="0"/>
        <w:jc w:val="start"/>
        <w:rPr/>
      </w:pPr>
      <w:r>
        <w:rPr>
          <w:b w:val="false"/>
          <w:bCs w:val="false"/>
        </w:rPr>
        <w:t xml:space="preserve">Двутавры по ГОСТ Р 57837-2017. </w:t>
      </w:r>
      <w:r>
        <w:fldChar w:fldCharType="begin"/>
      </w:r>
      <w:r>
        <w:rPr>
          <w:rStyle w:val="Hyperlink"/>
          <w:b w:val="false"/>
          <w:bCs w:val="false"/>
        </w:rPr>
        <w:instrText xml:space="preserve"> HYPERLINK "https://warehouse.tekla.com/" \l "/catalog/details/1081e1ab-e4fc-4d61-9986-f3b63ee816a7"</w:instrText>
      </w:r>
      <w:r>
        <w:rPr>
          <w:rStyle w:val="Hyperlink"/>
          <w:b w:val="false"/>
          <w:bCs w:val="false"/>
        </w:rPr>
        <w:fldChar w:fldCharType="separate"/>
      </w:r>
      <w:r>
        <w:rPr>
          <w:rStyle w:val="Hyperlink"/>
          <w:b w:val="false"/>
          <w:bCs w:val="false"/>
        </w:rPr>
        <w:t xml:space="preserve">Ссылка на </w:t>
      </w:r>
      <w:r>
        <w:rPr>
          <w:rStyle w:val="Hyperlink"/>
          <w:b w:val="false"/>
          <w:bCs w:val="false"/>
        </w:rPr>
        <w:fldChar w:fldCharType="end"/>
      </w:r>
      <w:r>
        <w:rPr>
          <w:rStyle w:val="Hyperlink"/>
          <w:b w:val="false"/>
          <w:bCs w:val="false"/>
          <w:lang w:val="en-US"/>
        </w:rPr>
        <w:t>Warehouse</w:t>
      </w:r>
    </w:p>
    <w:p>
      <w:pPr>
        <w:pStyle w:val="BodyText"/>
        <w:numPr>
          <w:ilvl w:val="0"/>
          <w:numId w:val="4"/>
        </w:numPr>
        <w:bidi w:val="0"/>
        <w:jc w:val="start"/>
        <w:rPr>
          <w:lang w:val="ru-RU"/>
        </w:rPr>
      </w:pPr>
      <w:r>
        <w:rPr>
          <w:b/>
          <w:bCs/>
          <w:lang w:val="ru-RU"/>
        </w:rPr>
        <w:t>Для других сред</w:t>
      </w:r>
      <w:r>
        <w:rPr>
          <w:b w:val="false"/>
          <w:bCs w:val="false"/>
          <w:lang w:val="ru-RU"/>
        </w:rPr>
        <w:t xml:space="preserve"> требуется установка сортаментов</w:t>
      </w:r>
    </w:p>
    <w:p>
      <w:pPr>
        <w:pStyle w:val="BodyText"/>
        <w:numPr>
          <w:ilvl w:val="1"/>
          <w:numId w:val="4"/>
        </w:numPr>
        <w:bidi w:val="0"/>
        <w:jc w:val="start"/>
        <w:rPr/>
      </w:pPr>
      <w:r>
        <w:rPr>
          <w:b w:val="false"/>
          <w:bCs w:val="false"/>
          <w:lang w:val="ru-RU"/>
        </w:rPr>
        <w:t xml:space="preserve">Двутавры по ГОСТ Р 57837-2017. </w:t>
      </w:r>
      <w:r>
        <w:fldChar w:fldCharType="begin"/>
      </w:r>
      <w:r>
        <w:rPr>
          <w:rStyle w:val="Hyperlink"/>
          <w:b w:val="false"/>
          <w:bCs w:val="false"/>
          <w:lang w:val="ru-RU"/>
        </w:rPr>
        <w:instrText xml:space="preserve"> HYPERLINK "https://warehouse.tekla.com/" \l "/catalog/details/1081e1ab-e4fc-4d61-9986-f3b63ee816a7"</w:instrText>
      </w:r>
      <w:r>
        <w:rPr>
          <w:rStyle w:val="Hyperlink"/>
          <w:b w:val="false"/>
          <w:bCs w:val="false"/>
          <w:lang w:val="ru-RU"/>
        </w:rPr>
        <w:fldChar w:fldCharType="separate"/>
      </w:r>
      <w:r>
        <w:rPr>
          <w:rStyle w:val="Hyperlink"/>
          <w:b w:val="false"/>
          <w:bCs w:val="false"/>
          <w:lang w:val="ru-RU"/>
        </w:rPr>
        <w:t xml:space="preserve">Ссылка на </w:t>
      </w:r>
      <w:r>
        <w:rPr>
          <w:rStyle w:val="Hyperlink"/>
          <w:b w:val="false"/>
          <w:bCs w:val="false"/>
          <w:lang w:val="ru-RU"/>
        </w:rPr>
        <w:fldChar w:fldCharType="end"/>
      </w:r>
      <w:r>
        <w:rPr>
          <w:rStyle w:val="Hyperlink"/>
          <w:b w:val="false"/>
          <w:bCs w:val="false"/>
          <w:lang w:val="en-US"/>
        </w:rPr>
        <w:t>Warehouse</w:t>
      </w:r>
    </w:p>
    <w:p>
      <w:pPr>
        <w:pStyle w:val="BodyText"/>
        <w:numPr>
          <w:ilvl w:val="1"/>
          <w:numId w:val="4"/>
        </w:numPr>
        <w:bidi w:val="0"/>
        <w:jc w:val="start"/>
        <w:rPr/>
      </w:pPr>
      <w:r>
        <w:rPr>
          <w:b w:val="false"/>
          <w:bCs w:val="false"/>
        </w:rPr>
        <w:t xml:space="preserve">Трубы гнутосварные по ГОСТ 30245-2003. </w:t>
      </w:r>
      <w:r>
        <w:fldChar w:fldCharType="begin"/>
      </w:r>
      <w:r>
        <w:rPr>
          <w:rStyle w:val="Hyperlink"/>
          <w:b w:val="false"/>
          <w:bCs w:val="false"/>
        </w:rPr>
        <w:instrText xml:space="preserve"> HYPERLINK "https://warehouse.tekla.com/" \l "/catalog/details/2eb85e03-1332-468d-9e24-53865ce663b3"</w:instrText>
      </w:r>
      <w:r>
        <w:rPr>
          <w:rStyle w:val="Hyperlink"/>
          <w:b w:val="false"/>
          <w:bCs w:val="false"/>
        </w:rPr>
        <w:fldChar w:fldCharType="separate"/>
      </w:r>
      <w:r>
        <w:rPr>
          <w:rStyle w:val="Hyperlink"/>
          <w:b w:val="false"/>
          <w:bCs w:val="false"/>
        </w:rPr>
        <w:t xml:space="preserve">Ссылка на </w:t>
      </w:r>
      <w:r>
        <w:rPr>
          <w:rStyle w:val="Hyperlink"/>
          <w:b w:val="false"/>
          <w:bCs w:val="false"/>
        </w:rPr>
        <w:fldChar w:fldCharType="end"/>
      </w:r>
      <w:r>
        <w:rPr>
          <w:rStyle w:val="Hyperlink"/>
          <w:b w:val="false"/>
          <w:bCs w:val="false"/>
          <w:lang w:val="en-US"/>
        </w:rPr>
        <w:t>Warehouse</w:t>
      </w:r>
    </w:p>
    <w:p>
      <w:pPr>
        <w:pStyle w:val="BodyText"/>
        <w:numPr>
          <w:ilvl w:val="1"/>
          <w:numId w:val="4"/>
        </w:numPr>
        <w:bidi w:val="0"/>
        <w:jc w:val="start"/>
        <w:rPr/>
      </w:pPr>
      <w:r>
        <w:rPr>
          <w:b w:val="false"/>
          <w:bCs w:val="false"/>
          <w:lang w:val="en-US"/>
        </w:rPr>
        <w:t xml:space="preserve">Трубы гнутосварные </w:t>
      </w:r>
      <w:r>
        <w:rPr>
          <w:b w:val="false"/>
          <w:bCs w:val="false"/>
          <w:lang w:val="ru-RU"/>
        </w:rPr>
        <w:t xml:space="preserve">прямоугольные по </w:t>
      </w:r>
      <w:r>
        <w:rPr>
          <w:b w:val="false"/>
          <w:bCs w:val="false"/>
          <w:lang w:val="en-US"/>
        </w:rPr>
        <w:t xml:space="preserve">ГОСТ 32931-2015. </w:t>
      </w:r>
      <w:r>
        <w:fldChar w:fldCharType="begin"/>
      </w:r>
      <w:r>
        <w:rPr>
          <w:rStyle w:val="Hyperlink"/>
          <w:b w:val="false"/>
          <w:bCs w:val="false"/>
          <w:lang w:val="ru-RU"/>
        </w:rPr>
        <w:instrText xml:space="preserve"> HYPERLINK "https://warehouse.tekla.com/" \l "/catalog/details/0e231a12-3d19-4138-9ffb-b6f39d60f46b"</w:instrText>
      </w:r>
      <w:r>
        <w:rPr>
          <w:rStyle w:val="Hyperlink"/>
          <w:b w:val="false"/>
          <w:bCs w:val="false"/>
          <w:lang w:val="ru-RU"/>
        </w:rPr>
        <w:fldChar w:fldCharType="separate"/>
      </w:r>
      <w:r>
        <w:rPr>
          <w:rStyle w:val="Hyperlink"/>
          <w:b w:val="false"/>
          <w:bCs w:val="false"/>
          <w:lang w:val="ru-RU"/>
        </w:rPr>
        <w:t xml:space="preserve">Ссылка на </w:t>
      </w:r>
      <w:r>
        <w:rPr>
          <w:rStyle w:val="Hyperlink"/>
          <w:b w:val="false"/>
          <w:bCs w:val="false"/>
          <w:lang w:val="ru-RU"/>
        </w:rPr>
        <w:fldChar w:fldCharType="end"/>
      </w:r>
      <w:r>
        <w:rPr>
          <w:rStyle w:val="Hyperlink"/>
          <w:b w:val="false"/>
          <w:bCs w:val="false"/>
          <w:lang w:val="en-US"/>
        </w:rPr>
        <w:t>Warehouse</w:t>
      </w:r>
    </w:p>
    <w:p>
      <w:pPr>
        <w:pStyle w:val="BodyText"/>
        <w:bidi w:val="0"/>
        <w:jc w:val="start"/>
        <w:rPr>
          <w:lang w:val="ru-RU"/>
        </w:rPr>
      </w:pPr>
      <w:r>
        <w:rPr>
          <w:b w:val="false"/>
          <w:bCs w:val="false"/>
          <w:lang w:val="ru-RU"/>
        </w:rPr>
        <w:t xml:space="preserve">Инструкция по установке импорту профилей представлена </w:t>
      </w:r>
      <w:hyperlink r:id="rId2">
        <w:r>
          <w:rPr>
            <w:rStyle w:val="Hyperlink"/>
            <w:b w:val="false"/>
            <w:bCs w:val="false"/>
            <w:lang w:val="ru-RU"/>
          </w:rPr>
          <w:t>в статье справки</w:t>
        </w:r>
      </w:hyperlink>
      <w:r>
        <w:rPr>
          <w:b w:val="false"/>
          <w:bCs w:val="false"/>
          <w:lang w:val="ru-RU"/>
        </w:rPr>
        <w:t xml:space="preserve"> на </w:t>
      </w:r>
      <w:r>
        <w:rPr>
          <w:b w:val="false"/>
          <w:bCs w:val="false"/>
          <w:lang w:val="en-US"/>
        </w:rPr>
        <w:t>Tekla User Assistance.</w:t>
      </w:r>
      <w:r>
        <w:br w:type="page"/>
      </w:r>
    </w:p>
    <w:p>
      <w:pPr>
        <w:pStyle w:val="Heading2"/>
        <w:numPr>
          <w:ilvl w:val="1"/>
          <w:numId w:val="2"/>
        </w:numPr>
        <w:bidi w:val="0"/>
        <w:spacing w:before="0" w:after="120"/>
        <w:ind w:hanging="0" w:start="0"/>
        <w:jc w:val="start"/>
        <w:rPr/>
      </w:pPr>
      <w:r>
        <w:rPr>
          <w:lang w:val="en-US"/>
        </w:rPr>
        <w:t>2</w:t>
      </w:r>
      <w:r>
        <w:rPr/>
        <w:t>. Установка компонентов</w:t>
      </w:r>
    </w:p>
    <w:p>
      <w:pPr>
        <w:pStyle w:val="BodyText"/>
        <w:bidi w:val="0"/>
        <w:jc w:val="start"/>
        <w:rPr>
          <w:lang w:val="ru-RU"/>
        </w:rPr>
      </w:pPr>
      <w:r>
        <w:rPr>
          <w:lang w:val="ru-RU"/>
        </w:rPr>
        <w:t xml:space="preserve">Компонент представляет собой файл в формате </w:t>
      </w:r>
      <w:r>
        <w:rPr>
          <w:b/>
          <w:bCs/>
          <w:lang w:val="ru-RU"/>
        </w:rPr>
        <w:t>.</w:t>
      </w:r>
      <w:r>
        <w:rPr>
          <w:b/>
          <w:bCs/>
          <w:lang w:val="en-US"/>
        </w:rPr>
        <w:t xml:space="preserve">uel </w:t>
      </w:r>
      <w:r>
        <w:rPr>
          <w:b w:val="false"/>
          <w:bCs w:val="false"/>
          <w:lang w:val="ru-RU"/>
        </w:rPr>
        <w:t xml:space="preserve">и таблицы данных в формате </w:t>
      </w:r>
      <w:r>
        <w:rPr>
          <w:b/>
          <w:bCs/>
          <w:lang w:val="ru-RU"/>
        </w:rPr>
        <w:t>.</w:t>
      </w:r>
      <w:r>
        <w:rPr>
          <w:b/>
          <w:bCs/>
          <w:lang w:val="en-US"/>
        </w:rPr>
        <w:t xml:space="preserve">dat. </w:t>
      </w:r>
    </w:p>
    <w:p>
      <w:pPr>
        <w:pStyle w:val="BodyText"/>
        <w:bidi w:val="0"/>
        <w:jc w:val="start"/>
        <w:rPr>
          <w:lang w:val="ru-RU"/>
        </w:rPr>
      </w:pPr>
      <w:r>
        <w:rPr>
          <w:lang w:val="ru-RU"/>
        </w:rPr>
        <w:drawing>
          <wp:inline distT="0" distB="0" distL="0" distR="0">
            <wp:extent cx="2641600" cy="654050"/>
            <wp:effectExtent l="0" t="0" r="0" b="0"/>
            <wp:docPr id="1" name="Изображение14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4" descr="" title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600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bidi w:val="0"/>
        <w:jc w:val="start"/>
        <w:rPr>
          <w:lang w:val="ru-RU"/>
        </w:rPr>
      </w:pPr>
      <w:r>
        <w:rPr>
          <w:b w:val="false"/>
          <w:bCs w:val="false"/>
          <w:lang w:val="ru-RU"/>
        </w:rPr>
        <w:t>Процедура установки включает в себя следующие шаги:</w:t>
      </w:r>
    </w:p>
    <w:p>
      <w:pPr>
        <w:pStyle w:val="BodyText"/>
        <w:numPr>
          <w:ilvl w:val="0"/>
          <w:numId w:val="5"/>
        </w:numPr>
        <w:bidi w:val="0"/>
        <w:jc w:val="start"/>
        <w:rPr>
          <w:lang w:val="ru-RU"/>
        </w:rPr>
      </w:pPr>
      <w:r>
        <w:rPr>
          <w:b w:val="false"/>
          <w:bCs w:val="false"/>
          <w:lang w:val="ru-RU"/>
        </w:rPr>
        <w:t xml:space="preserve">Поместить файлы с расширением </w:t>
      </w:r>
      <w:r>
        <w:rPr>
          <w:b/>
          <w:bCs/>
          <w:lang w:val="ru-RU"/>
        </w:rPr>
        <w:t>.</w:t>
      </w:r>
      <w:r>
        <w:rPr>
          <w:b/>
          <w:bCs/>
          <w:lang w:val="en-US"/>
        </w:rPr>
        <w:t>dat</w:t>
      </w:r>
      <w:r>
        <w:rPr>
          <w:b w:val="false"/>
          <w:bCs w:val="false"/>
          <w:lang w:val="en-US"/>
        </w:rPr>
        <w:t xml:space="preserve"> </w:t>
      </w:r>
      <w:r>
        <w:rPr>
          <w:b w:val="false"/>
          <w:bCs w:val="false"/>
          <w:lang w:val="ru-RU"/>
        </w:rPr>
        <w:t xml:space="preserve">в корень папки вашей текущий модели (рядом с файлом модели с расширением </w:t>
      </w:r>
      <w:r>
        <w:rPr>
          <w:b/>
          <w:bCs/>
          <w:lang w:val="ru-RU"/>
        </w:rPr>
        <w:t>.</w:t>
      </w:r>
      <w:r>
        <w:rPr>
          <w:b/>
          <w:bCs/>
          <w:lang w:val="en-US"/>
        </w:rPr>
        <w:t>db1</w:t>
      </w:r>
      <w:r>
        <w:rPr>
          <w:b w:val="false"/>
          <w:bCs w:val="false"/>
          <w:lang w:val="ru-RU"/>
        </w:rPr>
        <w:t xml:space="preserve">) или в папку </w:t>
      </w:r>
      <w:r>
        <w:rPr>
          <w:b/>
          <w:bCs/>
          <w:lang w:val="ru-RU"/>
        </w:rPr>
        <w:t xml:space="preserve">CustomComponentDialogFiles </w:t>
      </w:r>
      <w:r>
        <w:rPr>
          <w:b w:val="false"/>
          <w:bCs w:val="false"/>
          <w:lang w:val="ru-RU"/>
        </w:rPr>
        <w:t>внутри папки текущей модели.</w:t>
      </w:r>
    </w:p>
    <w:p>
      <w:pPr>
        <w:pStyle w:val="BodyText"/>
        <w:numPr>
          <w:ilvl w:val="0"/>
          <w:numId w:val="5"/>
        </w:numPr>
        <w:bidi w:val="0"/>
        <w:jc w:val="start"/>
        <w:rPr>
          <w:lang w:val="ru-RU"/>
        </w:rPr>
      </w:pPr>
      <w:r>
        <w:rPr>
          <w:b w:val="false"/>
          <w:bCs w:val="false"/>
          <w:lang w:val="ru-RU"/>
        </w:rPr>
        <w:t xml:space="preserve">Импортировать сами компоненты. Для этого (1) открываем панель «Приложения и компоненты» и (2) заходим в меню и (3) выбираем пункт «Импротировать пользовательский компонент», далее указываем </w:t>
      </w:r>
      <w:r>
        <w:rPr>
          <w:b/>
          <w:bCs/>
          <w:lang w:val="en-US"/>
        </w:rPr>
        <w:t xml:space="preserve">.uel </w:t>
      </w:r>
      <w:r>
        <w:rPr>
          <w:b w:val="false"/>
          <w:bCs w:val="false"/>
          <w:lang w:val="ru-RU"/>
        </w:rPr>
        <w:t>файл компонента и компонент установлен</w:t>
      </w:r>
    </w:p>
    <w:p>
      <w:pPr>
        <w:pStyle w:val="BodyText"/>
        <w:numPr>
          <w:ilvl w:val="0"/>
          <w:numId w:val="0"/>
        </w:numPr>
        <w:bidi w:val="0"/>
        <w:ind w:hanging="0" w:start="720"/>
        <w:jc w:val="start"/>
        <w:rPr>
          <w:lang w:val="ru-RU"/>
        </w:rPr>
      </w:pPr>
      <w:r>
        <w:rPr/>
        <w:drawing>
          <wp:inline distT="0" distB="0" distL="0" distR="0">
            <wp:extent cx="3306445" cy="3016250"/>
            <wp:effectExtent l="0" t="0" r="0" b="0"/>
            <wp:docPr id="2" name="Изображение2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 descr="" title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6445" cy="301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jc w:val="start"/>
        <w:tblInd w:w="55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14"/>
              <w:bidi w:val="0"/>
              <w:jc w:val="star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⚠️ </w:t>
            </w:r>
            <w:r>
              <w:rPr>
                <w:rFonts w:ascii="Times New Roman" w:hAnsi="Times New Roman"/>
                <w:lang w:val="ru-RU"/>
              </w:rPr>
              <w:t>Компоненты устанавливаются в текущую модель. При создании новой модели процедуру нужно будет повторить. Для повторного использования компонентов без их повторного импорта в модель можно воспользоваться шаблоном модели. Создание шаблона рассмотрено далее.</w:t>
            </w:r>
          </w:p>
        </w:tc>
      </w:tr>
    </w:tbl>
    <w:p>
      <w:pPr>
        <w:pStyle w:val="BodyText"/>
        <w:bidi w:val="0"/>
        <w:jc w:val="star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Heading3"/>
        <w:numPr>
          <w:ilvl w:val="2"/>
          <w:numId w:val="2"/>
        </w:numPr>
        <w:bidi w:val="0"/>
        <w:ind w:hanging="0" w:start="0"/>
        <w:jc w:val="start"/>
        <w:rPr/>
      </w:pPr>
      <w:r>
        <w:rPr/>
        <w:t>2.1. Создание шаблона модели</w:t>
      </w:r>
    </w:p>
    <w:p>
      <w:pPr>
        <w:pStyle w:val="BodyText"/>
        <w:bidi w:val="0"/>
        <w:jc w:val="start"/>
        <w:rPr/>
      </w:pPr>
      <w:r>
        <w:rPr/>
        <w:t>Создание шаблона происходит в следующем порядке:</w:t>
      </w:r>
    </w:p>
    <w:p>
      <w:pPr>
        <w:pStyle w:val="BodyText"/>
        <w:numPr>
          <w:ilvl w:val="0"/>
          <w:numId w:val="6"/>
        </w:numPr>
        <w:bidi w:val="0"/>
        <w:jc w:val="start"/>
        <w:rPr>
          <w:lang w:val="ru-RU"/>
        </w:rPr>
      </w:pPr>
      <w:r>
        <w:rPr>
          <w:lang w:val="ru-RU"/>
        </w:rPr>
        <w:t>Создаем новую однопользовательскую модель с нужным нам шаблоном</w:t>
      </w:r>
      <w:r>
        <w:rPr/>
        <w:drawing>
          <wp:inline distT="0" distB="0" distL="0" distR="0">
            <wp:extent cx="5585460" cy="3176270"/>
            <wp:effectExtent l="0" t="0" r="0" b="0"/>
            <wp:docPr id="3" name="Изображение3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3" descr="" title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5460" cy="3176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numPr>
          <w:ilvl w:val="0"/>
          <w:numId w:val="6"/>
        </w:numPr>
        <w:bidi w:val="0"/>
        <w:jc w:val="start"/>
        <w:rPr>
          <w:lang w:val="ru-RU"/>
        </w:rPr>
      </w:pPr>
      <w:r>
        <w:rPr>
          <w:lang w:val="ru-RU"/>
        </w:rPr>
        <w:t>Импортируем в новую модель, если это требуется, сортаменты(см. п. 1.1.) и устанавливаем компоненты (см. п. 2)</w:t>
      </w:r>
    </w:p>
    <w:p>
      <w:pPr>
        <w:pStyle w:val="BodyText"/>
        <w:numPr>
          <w:ilvl w:val="0"/>
          <w:numId w:val="6"/>
        </w:numPr>
        <w:bidi w:val="0"/>
        <w:jc w:val="start"/>
        <w:rPr>
          <w:lang w:val="ru-RU"/>
        </w:rPr>
      </w:pPr>
      <w:r>
        <w:rPr>
          <w:lang w:val="ru-RU"/>
        </w:rPr>
        <w:t xml:space="preserve">Сохраняем модель, как шаблон модели.  В диалоговом окне проставляем все флажки, обязательно должны быть выбраны </w:t>
      </w:r>
      <w:r>
        <w:rPr>
          <w:b/>
          <w:bCs/>
          <w:lang w:val="ru-RU"/>
        </w:rPr>
        <w:t>«Компоненты и эскизы»</w:t>
      </w:r>
      <w:r>
        <w:rPr>
          <w:lang w:val="ru-RU"/>
        </w:rPr>
        <w:t>, «</w:t>
      </w:r>
      <w:r>
        <w:rPr>
          <w:b/>
          <w:bCs/>
          <w:lang w:val="ru-RU"/>
        </w:rPr>
        <w:t xml:space="preserve">CustomComponentDialogFiles» и «Сортаменты». </w:t>
      </w:r>
      <w:r>
        <w:rPr>
          <w:b w:val="false"/>
          <w:bCs w:val="false"/>
          <w:lang w:val="ru-RU"/>
        </w:rPr>
        <w:t>Далее</w:t>
      </w:r>
      <w:r>
        <w:rPr>
          <w:b/>
          <w:bCs/>
          <w:lang w:val="ru-RU"/>
        </w:rPr>
        <w:t xml:space="preserve"> </w:t>
      </w:r>
      <w:r>
        <w:rPr>
          <w:b w:val="false"/>
          <w:bCs w:val="false"/>
          <w:lang w:val="ru-RU"/>
        </w:rPr>
        <w:t xml:space="preserve">нажимаем ОК и наш шаблон модели готов. </w:t>
      </w:r>
      <w:r>
        <w:rPr/>
        <w:drawing>
          <wp:inline distT="0" distB="0" distL="0" distR="0">
            <wp:extent cx="5625465" cy="3089275"/>
            <wp:effectExtent l="0" t="0" r="0" b="0"/>
            <wp:docPr id="4" name="Изображение4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4" descr="" title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5465" cy="308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numPr>
          <w:ilvl w:val="0"/>
          <w:numId w:val="6"/>
        </w:numPr>
        <w:bidi w:val="0"/>
        <w:jc w:val="start"/>
        <w:rPr>
          <w:lang w:val="ru-RU"/>
        </w:rPr>
      </w:pPr>
      <w:r>
        <w:rPr>
          <w:lang w:val="ru-RU"/>
        </w:rPr>
        <w:t>Для использования компонентов теперь достаточно при создании модели указать шаблон, который содержит нужные сортаменты и компоненты</w:t>
      </w:r>
      <w:r>
        <w:rPr/>
        <w:drawing>
          <wp:inline distT="0" distB="0" distL="0" distR="0">
            <wp:extent cx="5619750" cy="2376805"/>
            <wp:effectExtent l="0" t="0" r="0" b="0"/>
            <wp:docPr id="5" name="Изображение5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5" descr="" title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237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2"/>
        <w:numPr>
          <w:ilvl w:val="1"/>
          <w:numId w:val="2"/>
        </w:numPr>
        <w:bidi w:val="0"/>
        <w:ind w:hanging="0" w:start="0"/>
        <w:jc w:val="start"/>
        <w:rPr/>
      </w:pPr>
      <w:r>
        <w:rPr/>
        <w:t xml:space="preserve">3. </w:t>
      </w:r>
      <w:r>
        <w:rPr>
          <w:lang w:val="ru-RU"/>
        </w:rPr>
        <w:t>Использование компонентов.</w:t>
      </w:r>
    </w:p>
    <w:p>
      <w:pPr>
        <w:pStyle w:val="Heading3"/>
        <w:numPr>
          <w:ilvl w:val="2"/>
          <w:numId w:val="2"/>
        </w:numPr>
        <w:rPr/>
      </w:pPr>
      <w:r>
        <w:rPr/>
        <w:t>Вставка компонента</w:t>
      </w:r>
    </w:p>
    <w:p>
      <w:pPr>
        <w:pStyle w:val="Normal"/>
        <w:numPr>
          <w:ilvl w:val="2"/>
          <w:numId w:val="2"/>
        </w:numPr>
        <w:rPr/>
      </w:pPr>
      <w:r>
        <w:rPr/>
        <w:t xml:space="preserve">Компонент </w:t>
      </w:r>
      <w:r>
        <w:rPr/>
        <w:t>колонны создается следующим образом:</w:t>
      </w:r>
    </w:p>
    <w:p>
      <w:pPr>
        <w:pStyle w:val="Normal"/>
        <w:numPr>
          <w:ilvl w:val="2"/>
          <w:numId w:val="2"/>
        </w:numPr>
        <w:rPr/>
      </w:pPr>
      <w:r>
        <w:rPr/>
        <w:drawing>
          <wp:inline distT="0" distB="0" distL="0" distR="0">
            <wp:extent cx="6120130" cy="3937000"/>
            <wp:effectExtent l="0" t="0" r="0" b="0"/>
            <wp:docPr id="6" name="Изображение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1" descr="" title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93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numPr>
          <w:ilvl w:val="2"/>
          <w:numId w:val="2"/>
        </w:numPr>
        <w:rPr>
          <w:lang w:val="en-US"/>
        </w:rPr>
      </w:pPr>
      <w:r>
        <w:rPr>
          <w:lang w:val="en-US"/>
        </w:rPr>
        <w:t xml:space="preserve">1. </w:t>
      </w:r>
      <w:r>
        <w:rPr>
          <w:lang w:val="ru-RU"/>
        </w:rPr>
        <w:t>Выбираем компонент на панели «Приложения и компоненты»</w:t>
      </w:r>
    </w:p>
    <w:p>
      <w:pPr>
        <w:pStyle w:val="Normal"/>
        <w:numPr>
          <w:ilvl w:val="2"/>
          <w:numId w:val="2"/>
        </w:numPr>
        <w:rPr>
          <w:lang w:val="en-US"/>
        </w:rPr>
      </w:pPr>
      <w:r>
        <w:rPr>
          <w:lang w:val="ru-RU"/>
        </w:rPr>
        <w:t xml:space="preserve">2. Указываем точку вставки колонны на сетке. В отличии от стандартного инструмента «Колонна» в </w:t>
      </w:r>
      <w:r>
        <w:rPr>
          <w:lang w:val="en-US"/>
        </w:rPr>
        <w:t xml:space="preserve">Tekla </w:t>
      </w:r>
      <w:r>
        <w:rPr>
          <w:lang w:val="ru-RU"/>
        </w:rPr>
        <w:t>где отметка низа колонны задается через параметры объекта, в компоненте колонн по АТР 5.01.01-КМ отметка низа колонны совпадает с точкой вставки.</w:t>
      </w:r>
    </w:p>
    <w:p>
      <w:pPr>
        <w:pStyle w:val="Normal"/>
        <w:numPr>
          <w:ilvl w:val="2"/>
          <w:numId w:val="2"/>
        </w:numPr>
        <w:rPr>
          <w:lang w:val="en-US"/>
        </w:rPr>
      </w:pPr>
      <w:r>
        <w:rPr>
          <w:lang w:val="ru-RU"/>
        </w:rPr>
        <w:t xml:space="preserve">3. Задаем параметры колонны, </w:t>
      </w:r>
      <w:r>
        <w:rPr>
          <w:lang w:val="ru-RU"/>
        </w:rPr>
        <w:t>которые будут определять сечение колонны и ее размеры.</w:t>
      </w:r>
    </w:p>
    <w:p>
      <w:pPr>
        <w:pStyle w:val="Normal"/>
        <w:numPr>
          <w:ilvl w:val="2"/>
          <w:numId w:val="2"/>
        </w:numPr>
        <w:rPr>
          <w:lang w:val="ru-RU"/>
        </w:rPr>
      </w:pPr>
      <w:r>
        <w:rPr>
          <w:lang w:val="en-US"/>
        </w:rPr>
      </w:r>
    </w:p>
    <w:p>
      <w:pPr>
        <w:pStyle w:val="Heading3"/>
        <w:numPr>
          <w:ilvl w:val="2"/>
          <w:numId w:val="2"/>
        </w:numPr>
        <w:rPr/>
      </w:pPr>
      <w:r>
        <w:rPr/>
      </w:r>
    </w:p>
    <w:p>
      <w:pPr>
        <w:pStyle w:val="Heading3"/>
        <w:numPr>
          <w:ilvl w:val="2"/>
          <w:numId w:val="2"/>
        </w:numPr>
        <w:rPr/>
      </w:pPr>
      <w:r>
        <w:rPr/>
        <w:t>Поворот колонны</w:t>
      </w:r>
    </w:p>
    <w:p>
      <w:pPr>
        <w:pStyle w:val="BodyText"/>
        <w:rPr/>
      </w:pPr>
      <w:r>
        <w:rPr/>
        <w:t>Повернуть колонну можно несколькими способами:</w:t>
      </w:r>
    </w:p>
    <w:p>
      <w:pPr>
        <w:pStyle w:val="BodyText"/>
        <w:rPr>
          <w:b/>
          <w:bCs/>
          <w:lang w:val="ru-RU"/>
        </w:rPr>
      </w:pPr>
      <w:r>
        <w:rPr>
          <w:b/>
          <w:bCs/>
          <w:lang w:val="ru-RU"/>
        </w:rPr>
        <w:t>Способ 1.</w:t>
      </w:r>
    </w:p>
    <w:p>
      <w:pPr>
        <w:pStyle w:val="BodyText"/>
        <w:rPr>
          <w:b w:val="false"/>
          <w:bCs w:val="false"/>
          <w:lang w:val="ru-RU"/>
        </w:rPr>
      </w:pPr>
      <w:r>
        <w:rPr>
          <w:b w:val="false"/>
          <w:bCs w:val="false"/>
          <w:lang w:val="ru-RU"/>
        </w:rPr>
        <w:t>Можно задать поворот колонны на второй вкладке компонента.</w:t>
      </w:r>
    </w:p>
    <w:p>
      <w:pPr>
        <w:pStyle w:val="BodyText"/>
        <w:rPr/>
      </w:pPr>
      <w:r>
        <w:rPr/>
        <w:drawing>
          <wp:inline distT="0" distB="0" distL="0" distR="0">
            <wp:extent cx="4267200" cy="4559300"/>
            <wp:effectExtent l="0" t="0" r="0" b="0"/>
            <wp:docPr id="7" name="Изображение6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6" descr="" title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455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rPr>
          <w:b/>
          <w:bCs/>
          <w:lang w:val="ru-RU"/>
        </w:rPr>
      </w:pPr>
      <w:r>
        <w:rPr/>
      </w:r>
    </w:p>
    <w:p>
      <w:pPr>
        <w:pStyle w:val="BodyText"/>
        <w:rPr>
          <w:b/>
          <w:bCs/>
          <w:lang w:val="ru-RU"/>
        </w:rPr>
      </w:pPr>
      <w:r>
        <w:rPr/>
      </w:r>
      <w:r>
        <w:br w:type="page"/>
      </w:r>
    </w:p>
    <w:p>
      <w:pPr>
        <w:pStyle w:val="BodyText"/>
        <w:rPr/>
      </w:pPr>
      <w:r>
        <w:rPr>
          <w:b/>
          <w:bCs/>
          <w:lang w:val="ru-RU"/>
        </w:rPr>
        <w:t>Способ 2.</w:t>
      </w:r>
    </w:p>
    <w:p>
      <w:pPr>
        <w:pStyle w:val="BodyText"/>
        <w:rPr/>
      </w:pPr>
      <w:r>
        <w:rPr>
          <w:b w:val="false"/>
          <w:bCs w:val="false"/>
          <w:lang w:val="ru-RU"/>
        </w:rPr>
        <w:t>Можно включить режим прямого изменения (1) и использовать ручку для поворота компонента.</w:t>
      </w:r>
    </w:p>
    <w:p>
      <w:pPr>
        <w:pStyle w:val="BodyText"/>
        <w:rPr/>
      </w:pPr>
      <w:r>
        <w:rPr/>
        <w:drawing>
          <wp:inline distT="0" distB="0" distL="0" distR="0">
            <wp:extent cx="4426585" cy="5716905"/>
            <wp:effectExtent l="0" t="0" r="0" b="0"/>
            <wp:docPr id="8" name="Изображение7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7" descr="" title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6585" cy="571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3"/>
        <w:widowControl/>
        <w:numPr>
          <w:ilvl w:val="0"/>
          <w:numId w:val="0"/>
        </w:numPr>
        <w:suppressAutoHyphens w:val="true"/>
        <w:jc w:val="start"/>
        <w:rPr/>
      </w:pPr>
      <w:r>
        <w:rPr/>
      </w:r>
      <w:r>
        <w:br w:type="page"/>
      </w:r>
    </w:p>
    <w:p>
      <w:pPr>
        <w:pStyle w:val="Heading3"/>
        <w:numPr>
          <w:ilvl w:val="2"/>
          <w:numId w:val="2"/>
        </w:numPr>
        <w:ind w:hanging="0" w:start="0"/>
        <w:rPr/>
      </w:pPr>
      <w:r>
        <w:rPr/>
        <w:t>Получение данных о предельных усилиях в сечении колонны, снеговом и ветровом районе.</w:t>
      </w:r>
    </w:p>
    <w:p>
      <w:pPr>
        <w:pStyle w:val="BodyText"/>
        <w:rPr/>
      </w:pPr>
      <w:r>
        <w:rPr/>
        <w:t>Информация о ветровом районе, снеговом районе и предельных усилиях хранится в пользовательских атрибутах:</w:t>
      </w:r>
    </w:p>
    <w:p>
      <w:pPr>
        <w:pStyle w:val="BodyText"/>
        <w:numPr>
          <w:ilvl w:val="0"/>
          <w:numId w:val="7"/>
        </w:numPr>
        <w:rPr>
          <w:lang w:val="ru-RU"/>
        </w:rPr>
      </w:pPr>
      <w:r>
        <w:rPr>
          <w:lang w:val="ru-RU"/>
        </w:rPr>
        <w:t xml:space="preserve">Информация о ветровом районе хранится в </w:t>
      </w:r>
      <w:r>
        <w:rPr>
          <w:b/>
          <w:bCs/>
          <w:lang w:val="ru-RU"/>
        </w:rPr>
        <w:t>Пользовательском поле 1</w:t>
      </w:r>
    </w:p>
    <w:p>
      <w:pPr>
        <w:pStyle w:val="BodyText"/>
        <w:numPr>
          <w:ilvl w:val="0"/>
          <w:numId w:val="7"/>
        </w:numPr>
        <w:rPr>
          <w:lang w:val="ru-RU"/>
        </w:rPr>
      </w:pPr>
      <w:r>
        <w:rPr>
          <w:lang w:val="ru-RU"/>
        </w:rPr>
        <w:t xml:space="preserve">Информация о снеговом районе хранится в </w:t>
      </w:r>
      <w:r>
        <w:rPr>
          <w:b/>
          <w:bCs/>
          <w:lang w:val="ru-RU"/>
        </w:rPr>
        <w:t>Пользовательском поле 2</w:t>
      </w:r>
    </w:p>
    <w:p>
      <w:pPr>
        <w:pStyle w:val="BodyText"/>
        <w:numPr>
          <w:ilvl w:val="0"/>
          <w:numId w:val="7"/>
        </w:numPr>
        <w:rPr>
          <w:lang w:val="ru-RU"/>
        </w:rPr>
      </w:pPr>
      <w:r>
        <w:rPr>
          <w:lang w:val="ru-RU"/>
        </w:rPr>
        <w:t xml:space="preserve">Информация о предельных усилиях хранится в </w:t>
      </w:r>
      <w:r>
        <w:rPr>
          <w:b/>
          <w:bCs/>
          <w:lang w:val="ru-RU"/>
        </w:rPr>
        <w:t>Пользовательском поле 3</w:t>
      </w:r>
    </w:p>
    <w:p>
      <w:pPr>
        <w:pStyle w:val="BodyText"/>
        <w:rPr/>
      </w:pPr>
      <w:r>
        <w:rPr/>
        <w:drawing>
          <wp:inline distT="0" distB="0" distL="0" distR="0">
            <wp:extent cx="6120130" cy="6292215"/>
            <wp:effectExtent l="0" t="0" r="0" b="0"/>
            <wp:docPr id="9" name="Изображение8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8" descr="" title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292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0" w:after="140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OpenSymbol">
    <w:altName w:val="Arial Unicode MS"/>
    <w:charset w:val="cc" w:characterSet="windows-1251"/>
    <w:family w:val="roman"/>
    <w:pitch w:val="variable"/>
  </w:font>
  <w:font w:name="Arial">
    <w:charset w:val="cc" w:characterSet="windows-1251"/>
    <w:family w:val="roman"/>
    <w:pitch w:val="variable"/>
  </w:font>
  <w:font w:name="Times New Roman">
    <w:charset w:val="cc" w:characterSet="windows-1251"/>
    <w:family w:val="roman"/>
    <w:pitch w:val="variable"/>
  </w:font>
  <w:font w:name="OpenSymbol">
    <w:altName w:val="Arial Unicode MS"/>
    <w:charset w:val="01"/>
    <w:family w:val="auto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pStyle w:val="Heading4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6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7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Style12"/>
    <w:next w:val="BodyText"/>
    <w:qFormat/>
    <w:pPr>
      <w:numPr>
        <w:ilvl w:val="0"/>
        <w:numId w:val="2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Style12"/>
    <w:next w:val="BodyText"/>
    <w:qFormat/>
    <w:pPr>
      <w:numPr>
        <w:ilvl w:val="1"/>
        <w:numId w:val="2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Style12"/>
    <w:next w:val="BodyText"/>
    <w:qFormat/>
    <w:pPr>
      <w:numPr>
        <w:ilvl w:val="2"/>
        <w:numId w:val="2"/>
      </w:numPr>
      <w:spacing w:before="1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Style12"/>
    <w:next w:val="BodyText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6"/>
      <w:szCs w:val="26"/>
    </w:rPr>
  </w:style>
  <w:style w:type="character" w:styleId="Style10">
    <w:name w:val="Маркеры"/>
    <w:qFormat/>
    <w:rPr>
      <w:rFonts w:ascii="OpenSymbol" w:hAnsi="OpenSymbol" w:eastAsia="OpenSymbol" w:cs="OpenSymbol"/>
    </w:rPr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character" w:styleId="Style11">
    <w:name w:val="Символ нумерации"/>
    <w:qFormat/>
    <w:rPr/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>
      <w:rFonts w:ascii="Times New Roman" w:hAnsi="Times New Roman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Style12"/>
    <w:next w:val="BodyText"/>
    <w:qFormat/>
    <w:pPr>
      <w:jc w:val="center"/>
    </w:pPr>
    <w:rPr>
      <w:b/>
      <w:bCs/>
      <w:sz w:val="56"/>
      <w:szCs w:val="56"/>
    </w:rPr>
  </w:style>
  <w:style w:type="paragraph" w:styleId="Style14">
    <w:name w:val="Содержимое таблицы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support.tekla.com/ru/doc/tekla-structures/2024/mod_catalogs_exporting_and_importing_profiles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image" Target="media/image6.png"/><Relationship Id="rId9" Type="http://schemas.openxmlformats.org/officeDocument/2006/relationships/image" Target="media/image7.png"/><Relationship Id="rId10" Type="http://schemas.openxmlformats.org/officeDocument/2006/relationships/image" Target="media/image8.png"/><Relationship Id="rId11" Type="http://schemas.openxmlformats.org/officeDocument/2006/relationships/image" Target="media/image9.png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42</TotalTime>
  <Application>LibreOffice/24.2.0.3$Windows_X86_64 LibreOffice_project/da48488a73ddd66ea24cf16bbc4f7b9c08e9bea1</Application>
  <AppVersion>15.0000</AppVersion>
  <Pages>7</Pages>
  <Words>558</Words>
  <Characters>3447</Characters>
  <CharactersWithSpaces>3938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2024-04-18T15:40:27Z</dcterms:created>
  <dc:creator/>
  <dc:description/>
  <dc:language>ru-RU</dc:language>
  <cp:lastModifiedBy/>
  <dcterms:modified xsi:type="dcterms:W3CDTF">2024-05-31T17:14:59Z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